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7423" w14:textId="41DFBD24" w:rsidR="00AD1E8D" w:rsidRPr="00032F76" w:rsidRDefault="00AD1E8D" w:rsidP="00AD1E8D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</w:t>
      </w:r>
      <w:r w:rsidR="001B3ECE">
        <w:rPr>
          <w:sz w:val="28"/>
          <w:szCs w:val="28"/>
          <w:lang w:val="uk-UA"/>
        </w:rPr>
        <w:t xml:space="preserve">    </w:t>
      </w:r>
      <w:r w:rsidRPr="00032F76">
        <w:rPr>
          <w:sz w:val="28"/>
          <w:szCs w:val="28"/>
          <w:lang w:val="uk-UA"/>
        </w:rPr>
        <w:object w:dxaOrig="753" w:dyaOrig="1056" w14:anchorId="3A85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9939749" r:id="rId8"/>
        </w:objec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4"/>
      </w:tblGrid>
      <w:tr w:rsidR="00AD1E8D" w:rsidRPr="00032F76" w14:paraId="554FCB73" w14:textId="77777777" w:rsidTr="00120349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062C13" w14:textId="77777777" w:rsidR="00B82DEC" w:rsidRPr="00B82DEC" w:rsidRDefault="00B82DEC" w:rsidP="00B82DEC">
            <w:pPr>
              <w:widowControl/>
              <w:autoSpaceDE/>
              <w:autoSpaceDN/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12D581B6" w14:textId="77777777"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23DDEE6C" w14:textId="77777777"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</w:p>
          <w:p w14:paraId="14106DC5" w14:textId="77777777" w:rsidR="00AD1E8D" w:rsidRPr="00B82DEC" w:rsidRDefault="00B82DEC" w:rsidP="00A04F08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РІШЕННЯ</w:t>
            </w:r>
          </w:p>
        </w:tc>
      </w:tr>
    </w:tbl>
    <w:p w14:paraId="713CCD0C" w14:textId="77777777" w:rsidR="00AD1E8D" w:rsidRPr="004B088B" w:rsidRDefault="00AD1E8D" w:rsidP="00AD1E8D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___»</w:t>
      </w:r>
      <w:r w:rsidRPr="004B088B">
        <w:rPr>
          <w:sz w:val="24"/>
          <w:szCs w:val="24"/>
          <w:lang w:val="uk-UA"/>
        </w:rPr>
        <w:t xml:space="preserve">  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22</w:t>
      </w:r>
      <w:r w:rsidRPr="004B088B">
        <w:rPr>
          <w:sz w:val="24"/>
          <w:szCs w:val="24"/>
          <w:lang w:val="uk-UA"/>
        </w:rPr>
        <w:t xml:space="preserve">   № __________</w:t>
      </w:r>
    </w:p>
    <w:p w14:paraId="44933022" w14:textId="77777777" w:rsidR="00BB026C" w:rsidRDefault="00BB026C" w:rsidP="00AD1E8D">
      <w:pPr>
        <w:rPr>
          <w:sz w:val="24"/>
          <w:szCs w:val="24"/>
          <w:lang w:val="en-US"/>
        </w:rPr>
      </w:pPr>
    </w:p>
    <w:p w14:paraId="5DAA5C0C" w14:textId="77777777" w:rsidR="00AD1E8D" w:rsidRPr="00834CC2" w:rsidRDefault="00AD1E8D" w:rsidP="00AD1E8D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6B9A0E13" w14:textId="03F5D97D" w:rsidR="00684CB9" w:rsidRDefault="00684CB9" w:rsidP="001B3ECE">
      <w:pPr>
        <w:ind w:right="4251"/>
        <w:jc w:val="both"/>
        <w:rPr>
          <w:sz w:val="24"/>
          <w:szCs w:val="24"/>
          <w:lang w:val="uk-UA"/>
        </w:rPr>
      </w:pPr>
      <w:r w:rsidRPr="0016537B">
        <w:rPr>
          <w:sz w:val="24"/>
          <w:szCs w:val="24"/>
          <w:lang w:val="uk-UA"/>
        </w:rPr>
        <w:t xml:space="preserve">Про </w:t>
      </w:r>
      <w:r w:rsidR="00B078EE">
        <w:rPr>
          <w:sz w:val="24"/>
          <w:szCs w:val="24"/>
          <w:lang w:val="uk-UA"/>
        </w:rPr>
        <w:t xml:space="preserve">розгляд </w:t>
      </w:r>
      <w:proofErr w:type="spellStart"/>
      <w:r w:rsidR="009A1943">
        <w:rPr>
          <w:sz w:val="24"/>
          <w:szCs w:val="24"/>
          <w:lang w:val="uk-UA"/>
        </w:rPr>
        <w:t>проєкту</w:t>
      </w:r>
      <w:proofErr w:type="spellEnd"/>
      <w:r w:rsidR="009A19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Програми </w:t>
      </w:r>
      <w:r w:rsidR="00BF7339">
        <w:rPr>
          <w:sz w:val="24"/>
          <w:szCs w:val="24"/>
          <w:lang w:val="uk-UA"/>
        </w:rPr>
        <w:t xml:space="preserve">розвитку земельних відносин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</w:t>
      </w:r>
      <w:r w:rsidR="00110AA5">
        <w:rPr>
          <w:sz w:val="24"/>
          <w:szCs w:val="24"/>
          <w:lang w:val="uk-UA"/>
        </w:rPr>
        <w:t>ьної громади на 202</w:t>
      </w:r>
      <w:r w:rsidR="00BF7339">
        <w:rPr>
          <w:sz w:val="24"/>
          <w:szCs w:val="24"/>
          <w:lang w:val="uk-UA"/>
        </w:rPr>
        <w:t>3</w:t>
      </w:r>
      <w:r w:rsidR="00110AA5">
        <w:rPr>
          <w:sz w:val="24"/>
          <w:szCs w:val="24"/>
          <w:lang w:val="uk-UA"/>
        </w:rPr>
        <w:t>-202</w:t>
      </w:r>
      <w:r w:rsidR="00BF7339">
        <w:rPr>
          <w:sz w:val="24"/>
          <w:szCs w:val="24"/>
          <w:lang w:val="uk-UA"/>
        </w:rPr>
        <w:t>7</w:t>
      </w:r>
      <w:r w:rsidR="00110AA5">
        <w:rPr>
          <w:sz w:val="24"/>
          <w:szCs w:val="24"/>
          <w:lang w:val="uk-UA"/>
        </w:rPr>
        <w:t xml:space="preserve"> роки</w:t>
      </w:r>
    </w:p>
    <w:p w14:paraId="101AE751" w14:textId="77777777" w:rsidR="00110AA5" w:rsidRDefault="00110AA5" w:rsidP="00AD1E8D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</w:p>
    <w:p w14:paraId="7328BE01" w14:textId="14E2E5D8" w:rsidR="005F13A1" w:rsidRPr="005F13A1" w:rsidRDefault="00AD1E8D" w:rsidP="005F13A1">
      <w:pPr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CA58D7">
        <w:rPr>
          <w:sz w:val="24"/>
          <w:szCs w:val="24"/>
          <w:lang w:val="uk-UA"/>
        </w:rPr>
        <w:t xml:space="preserve">ч.1 </w:t>
      </w:r>
      <w:r w:rsidR="00CD4371">
        <w:rPr>
          <w:sz w:val="24"/>
          <w:szCs w:val="24"/>
          <w:lang w:val="uk-UA"/>
        </w:rPr>
        <w:t xml:space="preserve">п.2 </w:t>
      </w:r>
      <w:r w:rsidR="00CA58D7">
        <w:rPr>
          <w:sz w:val="24"/>
          <w:szCs w:val="24"/>
          <w:lang w:val="uk-UA"/>
        </w:rPr>
        <w:t>ст. 33</w:t>
      </w:r>
      <w:r>
        <w:rPr>
          <w:sz w:val="24"/>
          <w:szCs w:val="24"/>
          <w:lang w:val="uk-UA"/>
        </w:rPr>
        <w:t xml:space="preserve"> Закону України «Про місцеве самоврядування в Україні», відповідно до</w:t>
      </w:r>
      <w:r w:rsidR="00EE3EE6">
        <w:rPr>
          <w:sz w:val="24"/>
          <w:szCs w:val="24"/>
          <w:lang w:val="uk-UA"/>
        </w:rPr>
        <w:t xml:space="preserve"> </w:t>
      </w:r>
      <w:proofErr w:type="spellStart"/>
      <w:r w:rsidR="00ED4BB2">
        <w:rPr>
          <w:sz w:val="24"/>
          <w:szCs w:val="24"/>
          <w:lang w:val="uk-UA"/>
        </w:rPr>
        <w:t>ст.ст</w:t>
      </w:r>
      <w:proofErr w:type="spellEnd"/>
      <w:r w:rsidR="00ED4BB2">
        <w:rPr>
          <w:sz w:val="24"/>
          <w:szCs w:val="24"/>
          <w:lang w:val="uk-UA"/>
        </w:rPr>
        <w:t>. 12, 20</w:t>
      </w:r>
      <w:r w:rsidR="001B3ECE">
        <w:rPr>
          <w:sz w:val="24"/>
          <w:szCs w:val="24"/>
          <w:lang w:val="uk-UA"/>
        </w:rPr>
        <w:t xml:space="preserve">5 </w:t>
      </w:r>
      <w:r w:rsidR="00ED4BB2">
        <w:rPr>
          <w:sz w:val="24"/>
          <w:szCs w:val="24"/>
          <w:lang w:val="uk-UA"/>
        </w:rPr>
        <w:t xml:space="preserve">Земельного кодексу України, </w:t>
      </w:r>
      <w:r w:rsidR="001B3ECE">
        <w:rPr>
          <w:sz w:val="24"/>
          <w:szCs w:val="24"/>
          <w:lang w:val="uk-UA"/>
        </w:rPr>
        <w:t xml:space="preserve">ст.12 </w:t>
      </w:r>
      <w:r w:rsidR="00EE3EE6">
        <w:rPr>
          <w:sz w:val="24"/>
          <w:szCs w:val="24"/>
          <w:lang w:val="uk-UA"/>
        </w:rPr>
        <w:t xml:space="preserve">Закону України «Про охорону земель», </w:t>
      </w:r>
      <w:r w:rsidR="00BB4126">
        <w:rPr>
          <w:sz w:val="24"/>
          <w:szCs w:val="24"/>
          <w:lang w:val="uk-UA"/>
        </w:rPr>
        <w:t>ст.</w:t>
      </w:r>
      <w:r w:rsidR="001B3ECE">
        <w:rPr>
          <w:sz w:val="24"/>
          <w:szCs w:val="24"/>
          <w:lang w:val="uk-UA"/>
        </w:rPr>
        <w:t xml:space="preserve">ст.19, 67 </w:t>
      </w:r>
      <w:r w:rsidR="00EE3EE6">
        <w:rPr>
          <w:sz w:val="24"/>
          <w:szCs w:val="24"/>
          <w:lang w:val="uk-UA"/>
        </w:rPr>
        <w:t>Закону України «</w:t>
      </w:r>
      <w:r w:rsidR="001B3ECE">
        <w:rPr>
          <w:sz w:val="24"/>
          <w:szCs w:val="24"/>
          <w:lang w:val="uk-UA"/>
        </w:rPr>
        <w:t>Про землеустрій</w:t>
      </w:r>
      <w:r w:rsidR="00EE3EE6">
        <w:rPr>
          <w:sz w:val="24"/>
          <w:szCs w:val="24"/>
          <w:lang w:val="uk-UA"/>
        </w:rPr>
        <w:t>»</w:t>
      </w:r>
      <w:r w:rsidR="001B3ECE">
        <w:rPr>
          <w:sz w:val="24"/>
          <w:szCs w:val="24"/>
          <w:lang w:val="uk-UA"/>
        </w:rPr>
        <w:t>, Закону України «Про оцінку земель»</w:t>
      </w:r>
      <w:r>
        <w:rPr>
          <w:sz w:val="24"/>
          <w:szCs w:val="24"/>
          <w:lang w:val="uk-UA"/>
        </w:rPr>
        <w:t xml:space="preserve">, </w:t>
      </w:r>
      <w:r w:rsidR="00120349">
        <w:rPr>
          <w:sz w:val="24"/>
          <w:szCs w:val="24"/>
          <w:lang w:val="uk-UA"/>
        </w:rPr>
        <w:t xml:space="preserve">заслухавши інформацію начальника відділу екології, охорони навколишнього середовища та земельних відносин КОМАРНІЦЬКОЇ Ольги про хід виконання Програми розвитку земельних відносин </w:t>
      </w:r>
      <w:proofErr w:type="spellStart"/>
      <w:r w:rsidR="00120349">
        <w:rPr>
          <w:sz w:val="24"/>
          <w:szCs w:val="24"/>
          <w:lang w:val="uk-UA"/>
        </w:rPr>
        <w:t>Южноукраїнської</w:t>
      </w:r>
      <w:proofErr w:type="spellEnd"/>
      <w:r w:rsidR="00120349">
        <w:rPr>
          <w:sz w:val="24"/>
          <w:szCs w:val="24"/>
          <w:lang w:val="uk-UA"/>
        </w:rPr>
        <w:t xml:space="preserve"> міської територіальної громади за 2017-2022 роки, </w:t>
      </w:r>
      <w:r w:rsidR="005F13A1" w:rsidRPr="005F13A1">
        <w:rPr>
          <w:sz w:val="24"/>
          <w:szCs w:val="24"/>
          <w:lang w:val="uk-UA"/>
        </w:rPr>
        <w:t>виконавчий</w:t>
      </w:r>
      <w:r w:rsidR="005F13A1" w:rsidRPr="005F13A1">
        <w:rPr>
          <w:color w:val="000000"/>
          <w:sz w:val="24"/>
          <w:szCs w:val="24"/>
          <w:lang w:val="uk-UA"/>
        </w:rPr>
        <w:t xml:space="preserve"> комітет </w:t>
      </w:r>
      <w:proofErr w:type="spellStart"/>
      <w:r w:rsidR="005F13A1" w:rsidRPr="005F13A1">
        <w:rPr>
          <w:color w:val="000000"/>
          <w:sz w:val="24"/>
          <w:szCs w:val="24"/>
          <w:lang w:val="uk-UA"/>
        </w:rPr>
        <w:t>Южноукраїнської</w:t>
      </w:r>
      <w:proofErr w:type="spellEnd"/>
      <w:r w:rsidR="005F13A1" w:rsidRPr="005F13A1">
        <w:rPr>
          <w:color w:val="000000"/>
          <w:sz w:val="24"/>
          <w:szCs w:val="24"/>
          <w:lang w:val="uk-UA"/>
        </w:rPr>
        <w:t xml:space="preserve"> міської ради</w:t>
      </w:r>
    </w:p>
    <w:p w14:paraId="7D0E1350" w14:textId="77777777" w:rsidR="00AD1E8D" w:rsidRDefault="00AD1E8D" w:rsidP="005F13A1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</w:p>
    <w:p w14:paraId="2007D415" w14:textId="77777777" w:rsidR="00AD1E8D" w:rsidRDefault="005F13A1" w:rsidP="00AD1E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="00AD1E8D" w:rsidRPr="00E83D33">
        <w:rPr>
          <w:sz w:val="24"/>
          <w:szCs w:val="24"/>
          <w:lang w:val="uk-UA"/>
        </w:rPr>
        <w:t>:</w:t>
      </w:r>
    </w:p>
    <w:p w14:paraId="675FF262" w14:textId="77777777" w:rsidR="00AD1E8D" w:rsidRPr="001110EE" w:rsidRDefault="00AD1E8D" w:rsidP="00AD1E8D">
      <w:pPr>
        <w:ind w:firstLine="709"/>
        <w:jc w:val="center"/>
        <w:rPr>
          <w:sz w:val="24"/>
          <w:szCs w:val="24"/>
          <w:lang w:val="uk-UA"/>
        </w:rPr>
      </w:pPr>
    </w:p>
    <w:p w14:paraId="6DF7878A" w14:textId="62DB6F09" w:rsidR="00120349" w:rsidRDefault="001C30A9" w:rsidP="00307973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0F3658">
        <w:rPr>
          <w:sz w:val="24"/>
          <w:szCs w:val="24"/>
          <w:lang w:val="uk-UA"/>
        </w:rPr>
        <w:t xml:space="preserve"> </w:t>
      </w:r>
      <w:r w:rsidR="00120349">
        <w:rPr>
          <w:sz w:val="24"/>
          <w:szCs w:val="24"/>
          <w:lang w:val="uk-UA"/>
        </w:rPr>
        <w:t xml:space="preserve">Інформацію начальника відділу екології, охорони навколишнього середовища та земельних відносин КОМАРНІЦЬКОЇ Ольги про хід виконання Програми розвитку земельних відносин </w:t>
      </w:r>
      <w:proofErr w:type="spellStart"/>
      <w:r w:rsidR="00120349">
        <w:rPr>
          <w:sz w:val="24"/>
          <w:szCs w:val="24"/>
          <w:lang w:val="uk-UA"/>
        </w:rPr>
        <w:t>Южноукраїнської</w:t>
      </w:r>
      <w:proofErr w:type="spellEnd"/>
      <w:r w:rsidR="00120349">
        <w:rPr>
          <w:sz w:val="24"/>
          <w:szCs w:val="24"/>
          <w:lang w:val="uk-UA"/>
        </w:rPr>
        <w:t xml:space="preserve"> міської територіальної громади за 2017-2022 роки взяти до відома (додається).</w:t>
      </w:r>
    </w:p>
    <w:p w14:paraId="40B5DD76" w14:textId="77777777" w:rsidR="00120349" w:rsidRDefault="00120349" w:rsidP="00307973">
      <w:pPr>
        <w:ind w:firstLine="708"/>
        <w:jc w:val="both"/>
        <w:rPr>
          <w:sz w:val="24"/>
          <w:szCs w:val="24"/>
          <w:lang w:val="uk-UA"/>
        </w:rPr>
      </w:pPr>
    </w:p>
    <w:p w14:paraId="66E281C0" w14:textId="72AC9F03" w:rsidR="00AD1E8D" w:rsidRDefault="00120349" w:rsidP="00307973">
      <w:pPr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9A1943">
        <w:rPr>
          <w:sz w:val="24"/>
          <w:szCs w:val="24"/>
          <w:lang w:val="uk-UA"/>
        </w:rPr>
        <w:t xml:space="preserve">Погодити та винести на затвердження </w:t>
      </w:r>
      <w:proofErr w:type="spellStart"/>
      <w:r w:rsidR="009A1943">
        <w:rPr>
          <w:sz w:val="24"/>
          <w:szCs w:val="24"/>
          <w:lang w:val="uk-UA"/>
        </w:rPr>
        <w:t>Южноукраїнської</w:t>
      </w:r>
      <w:proofErr w:type="spellEnd"/>
      <w:r w:rsidR="009A1943">
        <w:rPr>
          <w:sz w:val="24"/>
          <w:szCs w:val="24"/>
          <w:lang w:val="uk-UA"/>
        </w:rPr>
        <w:t xml:space="preserve"> міської ради </w:t>
      </w:r>
      <w:proofErr w:type="spellStart"/>
      <w:r w:rsidR="009A1943">
        <w:rPr>
          <w:sz w:val="24"/>
          <w:szCs w:val="24"/>
          <w:lang w:val="uk-UA"/>
        </w:rPr>
        <w:t>проєкт</w:t>
      </w:r>
      <w:proofErr w:type="spellEnd"/>
      <w:r w:rsidR="009A1943">
        <w:rPr>
          <w:sz w:val="24"/>
          <w:szCs w:val="24"/>
          <w:lang w:val="uk-UA"/>
        </w:rPr>
        <w:t xml:space="preserve"> </w:t>
      </w:r>
      <w:r w:rsidR="00EE3EE6" w:rsidRPr="00EE3EE6">
        <w:rPr>
          <w:bCs/>
          <w:sz w:val="24"/>
          <w:szCs w:val="24"/>
          <w:lang w:val="uk-UA"/>
        </w:rPr>
        <w:t>Програм</w:t>
      </w:r>
      <w:r w:rsidR="009A1943">
        <w:rPr>
          <w:bCs/>
          <w:sz w:val="24"/>
          <w:szCs w:val="24"/>
          <w:lang w:val="uk-UA"/>
        </w:rPr>
        <w:t>и</w:t>
      </w:r>
      <w:r w:rsidR="00464B0D">
        <w:rPr>
          <w:bCs/>
          <w:sz w:val="24"/>
          <w:szCs w:val="24"/>
          <w:lang w:val="uk-UA"/>
        </w:rPr>
        <w:t xml:space="preserve"> </w:t>
      </w:r>
      <w:r w:rsidR="00EE3EE6" w:rsidRPr="00EE3EE6">
        <w:rPr>
          <w:bCs/>
          <w:sz w:val="24"/>
          <w:szCs w:val="24"/>
          <w:lang w:val="uk-UA"/>
        </w:rPr>
        <w:t xml:space="preserve"> </w:t>
      </w:r>
      <w:r w:rsidR="00BF7339">
        <w:rPr>
          <w:bCs/>
          <w:sz w:val="24"/>
          <w:szCs w:val="24"/>
          <w:lang w:val="uk-UA"/>
        </w:rPr>
        <w:t xml:space="preserve">розвитку земельних відносин </w:t>
      </w:r>
      <w:proofErr w:type="spellStart"/>
      <w:r w:rsidR="00EE3EE6" w:rsidRPr="00EE3EE6">
        <w:rPr>
          <w:bCs/>
          <w:sz w:val="24"/>
          <w:szCs w:val="24"/>
          <w:lang w:val="uk-UA"/>
        </w:rPr>
        <w:t>Южноукраїнської</w:t>
      </w:r>
      <w:proofErr w:type="spellEnd"/>
      <w:r w:rsidR="00EE3EE6" w:rsidRPr="00EE3EE6">
        <w:rPr>
          <w:bCs/>
          <w:sz w:val="24"/>
          <w:szCs w:val="24"/>
          <w:lang w:val="uk-UA"/>
        </w:rPr>
        <w:t xml:space="preserve"> міської територіальної громади</w:t>
      </w:r>
      <w:r w:rsidR="00BD7616">
        <w:rPr>
          <w:bCs/>
          <w:sz w:val="24"/>
          <w:szCs w:val="24"/>
          <w:lang w:val="uk-UA"/>
        </w:rPr>
        <w:t xml:space="preserve"> </w:t>
      </w:r>
      <w:r w:rsidR="00EE3EE6" w:rsidRPr="00EE3EE6">
        <w:rPr>
          <w:bCs/>
          <w:sz w:val="24"/>
          <w:szCs w:val="24"/>
          <w:lang w:val="uk-UA"/>
        </w:rPr>
        <w:t>на 202</w:t>
      </w:r>
      <w:r w:rsidR="00BF7339">
        <w:rPr>
          <w:bCs/>
          <w:sz w:val="24"/>
          <w:szCs w:val="24"/>
          <w:lang w:val="uk-UA"/>
        </w:rPr>
        <w:t>3</w:t>
      </w:r>
      <w:r w:rsidR="00EE3EE6" w:rsidRPr="00EE3EE6">
        <w:rPr>
          <w:bCs/>
          <w:sz w:val="24"/>
          <w:szCs w:val="24"/>
          <w:lang w:val="uk-UA"/>
        </w:rPr>
        <w:t>-202</w:t>
      </w:r>
      <w:r w:rsidR="00BF7339">
        <w:rPr>
          <w:bCs/>
          <w:sz w:val="24"/>
          <w:szCs w:val="24"/>
          <w:lang w:val="uk-UA"/>
        </w:rPr>
        <w:t>7</w:t>
      </w:r>
      <w:r w:rsidR="00EE3EE6" w:rsidRPr="00EE3EE6">
        <w:rPr>
          <w:bCs/>
          <w:sz w:val="24"/>
          <w:szCs w:val="24"/>
          <w:lang w:val="uk-UA"/>
        </w:rPr>
        <w:t xml:space="preserve"> роки</w:t>
      </w:r>
      <w:r w:rsidR="00BB4126">
        <w:rPr>
          <w:sz w:val="24"/>
          <w:lang w:val="uk-UA"/>
        </w:rPr>
        <w:t xml:space="preserve"> (додаток).</w:t>
      </w:r>
      <w:bookmarkStart w:id="0" w:name="_GoBack"/>
      <w:bookmarkEnd w:id="0"/>
    </w:p>
    <w:p w14:paraId="12208C7B" w14:textId="77623A11" w:rsidR="00BF7339" w:rsidRDefault="00BF7339" w:rsidP="00307973">
      <w:pPr>
        <w:ind w:firstLine="708"/>
        <w:jc w:val="both"/>
        <w:rPr>
          <w:sz w:val="24"/>
          <w:lang w:val="uk-UA"/>
        </w:rPr>
      </w:pPr>
    </w:p>
    <w:p w14:paraId="69B39EB6" w14:textId="2FDCBDC1" w:rsidR="00AD1E8D" w:rsidRDefault="00B078EE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D6346">
        <w:rPr>
          <w:sz w:val="24"/>
          <w:szCs w:val="24"/>
          <w:lang w:val="uk-UA"/>
        </w:rPr>
        <w:t>.</w:t>
      </w:r>
      <w:r w:rsidR="000F3658">
        <w:rPr>
          <w:sz w:val="24"/>
          <w:szCs w:val="24"/>
          <w:lang w:val="uk-UA"/>
        </w:rPr>
        <w:t xml:space="preserve"> </w:t>
      </w:r>
      <w:r w:rsidR="00AD1E8D">
        <w:rPr>
          <w:sz w:val="24"/>
          <w:szCs w:val="24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 Сергія ГОРНОСТАЯ.</w:t>
      </w:r>
    </w:p>
    <w:p w14:paraId="2ADC9B8A" w14:textId="77777777"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7E5868DB" w14:textId="77777777" w:rsidR="00AD1E8D" w:rsidRDefault="00AD1E8D" w:rsidP="00AD1E8D">
      <w:pPr>
        <w:rPr>
          <w:sz w:val="24"/>
          <w:szCs w:val="24"/>
          <w:lang w:val="uk-UA"/>
        </w:rPr>
      </w:pPr>
    </w:p>
    <w:p w14:paraId="20BB93C5" w14:textId="77777777" w:rsidR="00AD1E8D" w:rsidRDefault="00AD1E8D" w:rsidP="00AD1E8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                                                            Олександр АКУЛЕНКО</w:t>
      </w:r>
    </w:p>
    <w:p w14:paraId="5720A9EE" w14:textId="77777777" w:rsidR="00B82DEC" w:rsidRDefault="00B82DEC" w:rsidP="00AD1E8D">
      <w:pPr>
        <w:ind w:firstLine="708"/>
        <w:rPr>
          <w:lang w:val="uk-UA"/>
        </w:rPr>
      </w:pPr>
    </w:p>
    <w:p w14:paraId="598034EF" w14:textId="267B9E53" w:rsidR="00BF7339" w:rsidRDefault="00BF7339" w:rsidP="00AD1E8D">
      <w:pPr>
        <w:jc w:val="both"/>
        <w:rPr>
          <w:sz w:val="16"/>
          <w:lang w:val="uk-UA"/>
        </w:rPr>
      </w:pPr>
    </w:p>
    <w:p w14:paraId="6F75A666" w14:textId="0F7D8581" w:rsidR="00BF7339" w:rsidRDefault="00BF7339" w:rsidP="00AD1E8D">
      <w:pPr>
        <w:jc w:val="both"/>
        <w:rPr>
          <w:sz w:val="16"/>
          <w:lang w:val="uk-UA"/>
        </w:rPr>
      </w:pPr>
    </w:p>
    <w:p w14:paraId="5D774F72" w14:textId="77777777" w:rsidR="00BF7339" w:rsidRDefault="00BF7339" w:rsidP="00AD1E8D">
      <w:pPr>
        <w:jc w:val="both"/>
        <w:rPr>
          <w:sz w:val="16"/>
          <w:lang w:val="uk-UA"/>
        </w:rPr>
      </w:pPr>
    </w:p>
    <w:p w14:paraId="0D95DD29" w14:textId="77777777" w:rsidR="000E7A25" w:rsidRDefault="000E7A25" w:rsidP="00AD1E8D">
      <w:pPr>
        <w:jc w:val="both"/>
        <w:rPr>
          <w:sz w:val="16"/>
          <w:lang w:val="uk-UA"/>
        </w:rPr>
      </w:pPr>
    </w:p>
    <w:p w14:paraId="495230A8" w14:textId="77777777" w:rsidR="00AD1E8D" w:rsidRDefault="00AD1E8D" w:rsidP="00AD1E8D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14:paraId="712170CC" w14:textId="77777777" w:rsidR="00AD1E8D" w:rsidRDefault="00AD1E8D" w:rsidP="00AD1E8D">
      <w:pPr>
        <w:jc w:val="both"/>
        <w:rPr>
          <w:sz w:val="16"/>
          <w:lang w:val="uk-UA"/>
        </w:rPr>
      </w:pPr>
      <w:r>
        <w:rPr>
          <w:sz w:val="16"/>
          <w:lang w:val="uk-UA"/>
        </w:rPr>
        <w:t>5-51-90</w:t>
      </w:r>
    </w:p>
    <w:p w14:paraId="2AF14529" w14:textId="77777777" w:rsidR="00AD1E8D" w:rsidRDefault="00AD1E8D" w:rsidP="00AD1E8D">
      <w:pPr>
        <w:widowControl/>
        <w:autoSpaceDE/>
        <w:autoSpaceDN/>
        <w:rPr>
          <w:sz w:val="16"/>
          <w:lang w:val="uk-UA"/>
        </w:rPr>
        <w:sectPr w:rsidR="00AD1E8D" w:rsidSect="001B3ECE">
          <w:pgSz w:w="11906" w:h="16838"/>
          <w:pgMar w:top="1276" w:right="567" w:bottom="567" w:left="2268" w:header="720" w:footer="720" w:gutter="0"/>
          <w:cols w:space="720"/>
        </w:sectPr>
      </w:pPr>
    </w:p>
    <w:p w14:paraId="04F703E6" w14:textId="77777777" w:rsidR="00E679BB" w:rsidRDefault="00E679BB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val="uk-UA"/>
        </w:rPr>
      </w:pPr>
      <w:r>
        <w:rPr>
          <w:rFonts w:eastAsia="Calibri"/>
          <w:color w:val="000000"/>
          <w:sz w:val="24"/>
          <w:szCs w:val="24"/>
          <w:lang w:val="uk-UA"/>
        </w:rPr>
        <w:lastRenderedPageBreak/>
        <w:t xml:space="preserve">Заступник міського голови </w:t>
      </w:r>
    </w:p>
    <w:p w14:paraId="135D4568" w14:textId="77777777" w:rsidR="00E679BB" w:rsidRDefault="00E679BB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val="uk-UA"/>
        </w:rPr>
      </w:pPr>
      <w:r>
        <w:rPr>
          <w:rFonts w:eastAsia="Calibri"/>
          <w:color w:val="000000"/>
          <w:sz w:val="24"/>
          <w:szCs w:val="24"/>
          <w:lang w:val="uk-UA"/>
        </w:rPr>
        <w:t xml:space="preserve">з питань діяльності виконавчих </w:t>
      </w:r>
    </w:p>
    <w:p w14:paraId="7C3C58C1" w14:textId="77777777" w:rsidR="00E679BB" w:rsidRDefault="00E679BB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val="uk-UA"/>
        </w:rPr>
      </w:pPr>
      <w:r>
        <w:rPr>
          <w:rFonts w:eastAsia="Calibri"/>
          <w:color w:val="000000"/>
          <w:sz w:val="24"/>
          <w:szCs w:val="24"/>
          <w:lang w:val="uk-UA"/>
        </w:rPr>
        <w:t>органів ради</w:t>
      </w:r>
      <w:r>
        <w:rPr>
          <w:rFonts w:eastAsia="Calibri"/>
          <w:color w:val="000000"/>
          <w:sz w:val="24"/>
          <w:szCs w:val="24"/>
          <w:lang w:val="uk-UA"/>
        </w:rPr>
        <w:tab/>
      </w:r>
      <w:r>
        <w:rPr>
          <w:rFonts w:eastAsia="Calibri"/>
          <w:color w:val="000000"/>
          <w:sz w:val="24"/>
          <w:szCs w:val="24"/>
          <w:lang w:val="uk-UA"/>
        </w:rPr>
        <w:tab/>
      </w:r>
      <w:r>
        <w:rPr>
          <w:rFonts w:eastAsia="Calibri"/>
          <w:color w:val="000000"/>
          <w:sz w:val="24"/>
          <w:szCs w:val="24"/>
          <w:lang w:val="uk-UA"/>
        </w:rPr>
        <w:tab/>
      </w:r>
      <w:r>
        <w:rPr>
          <w:rFonts w:eastAsia="Calibri"/>
          <w:color w:val="000000"/>
          <w:sz w:val="24"/>
          <w:szCs w:val="24"/>
          <w:lang w:val="uk-UA"/>
        </w:rPr>
        <w:tab/>
      </w:r>
      <w:r>
        <w:rPr>
          <w:rFonts w:eastAsia="Calibri"/>
          <w:color w:val="000000"/>
          <w:sz w:val="24"/>
          <w:szCs w:val="24"/>
          <w:lang w:val="uk-UA"/>
        </w:rPr>
        <w:tab/>
      </w:r>
      <w:r>
        <w:rPr>
          <w:rFonts w:eastAsia="Calibri"/>
          <w:color w:val="000000"/>
          <w:sz w:val="24"/>
          <w:szCs w:val="24"/>
          <w:lang w:val="uk-UA"/>
        </w:rPr>
        <w:tab/>
      </w:r>
      <w:r>
        <w:rPr>
          <w:rFonts w:eastAsia="Calibri"/>
          <w:color w:val="000000"/>
          <w:sz w:val="24"/>
          <w:szCs w:val="24"/>
        </w:rPr>
        <w:t>____________</w:t>
      </w:r>
      <w:r>
        <w:rPr>
          <w:rFonts w:eastAsia="Calibri"/>
          <w:color w:val="000000"/>
          <w:sz w:val="24"/>
          <w:szCs w:val="24"/>
          <w:lang w:val="uk-UA"/>
        </w:rPr>
        <w:t xml:space="preserve"> Сергій ГОРНОСТАЙ</w:t>
      </w:r>
    </w:p>
    <w:p w14:paraId="3225EA3C" w14:textId="77777777" w:rsidR="00E679BB" w:rsidRDefault="00E679BB" w:rsidP="00E679BB">
      <w:pPr>
        <w:widowControl/>
        <w:autoSpaceDE/>
        <w:autoSpaceDN/>
        <w:ind w:left="4248"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B00B7F">
        <w:rPr>
          <w:rFonts w:eastAsia="Calibri"/>
          <w:color w:val="000000"/>
          <w:sz w:val="24"/>
          <w:szCs w:val="24"/>
        </w:rPr>
        <w:t>«___</w:t>
      </w:r>
      <w:proofErr w:type="gramStart"/>
      <w:r w:rsidRPr="00B00B7F">
        <w:rPr>
          <w:rFonts w:eastAsia="Calibri"/>
          <w:color w:val="000000"/>
          <w:sz w:val="24"/>
          <w:szCs w:val="24"/>
        </w:rPr>
        <w:t>_»_</w:t>
      </w:r>
      <w:proofErr w:type="gramEnd"/>
      <w:r w:rsidRPr="00B00B7F">
        <w:rPr>
          <w:rFonts w:eastAsia="Calibri"/>
          <w:color w:val="000000"/>
          <w:sz w:val="24"/>
          <w:szCs w:val="24"/>
        </w:rPr>
        <w:t>_____2022</w:t>
      </w:r>
    </w:p>
    <w:p w14:paraId="7397DF07" w14:textId="77777777" w:rsidR="00E679BB" w:rsidRPr="00E679BB" w:rsidRDefault="00E679BB" w:rsidP="00E679BB">
      <w:pPr>
        <w:widowControl/>
        <w:tabs>
          <w:tab w:val="center" w:pos="4677"/>
          <w:tab w:val="right" w:pos="9355"/>
        </w:tabs>
        <w:autoSpaceDE/>
        <w:autoSpaceDN/>
        <w:ind w:right="282"/>
        <w:rPr>
          <w:sz w:val="24"/>
          <w:szCs w:val="24"/>
          <w:lang w:val="uk-UA"/>
        </w:rPr>
      </w:pPr>
      <w:r w:rsidRPr="00E679BB">
        <w:rPr>
          <w:sz w:val="24"/>
          <w:szCs w:val="24"/>
          <w:lang w:val="uk-UA"/>
        </w:rPr>
        <w:t>Начальник управління діловодства</w:t>
      </w:r>
    </w:p>
    <w:p w14:paraId="24540A94" w14:textId="77777777" w:rsidR="00E679BB" w:rsidRDefault="00E679BB" w:rsidP="00E679BB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val="uk-UA"/>
        </w:rPr>
      </w:pPr>
      <w:r w:rsidRPr="00E679BB">
        <w:rPr>
          <w:sz w:val="24"/>
          <w:szCs w:val="24"/>
          <w:lang w:val="uk-UA"/>
        </w:rPr>
        <w:t xml:space="preserve">та </w:t>
      </w:r>
      <w:proofErr w:type="spellStart"/>
      <w:r w:rsidRPr="00E679BB">
        <w:rPr>
          <w:sz w:val="24"/>
          <w:szCs w:val="24"/>
          <w:lang w:val="uk-UA"/>
        </w:rPr>
        <w:t>зв’язків</w:t>
      </w:r>
      <w:proofErr w:type="spellEnd"/>
      <w:r w:rsidRPr="00E679BB">
        <w:rPr>
          <w:sz w:val="24"/>
          <w:szCs w:val="24"/>
          <w:lang w:val="uk-UA"/>
        </w:rPr>
        <w:t xml:space="preserve"> з громадськістю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B00B7F">
        <w:rPr>
          <w:rFonts w:eastAsia="Calibri"/>
          <w:color w:val="000000"/>
          <w:sz w:val="24"/>
          <w:szCs w:val="24"/>
        </w:rPr>
        <w:t xml:space="preserve">____________ </w:t>
      </w:r>
      <w:r>
        <w:rPr>
          <w:rFonts w:eastAsia="Calibri"/>
          <w:color w:val="000000"/>
          <w:sz w:val="24"/>
          <w:szCs w:val="24"/>
          <w:lang w:val="uk-UA"/>
        </w:rPr>
        <w:t>Антоніна МАРТИНКО</w:t>
      </w:r>
    </w:p>
    <w:p w14:paraId="47268D22" w14:textId="77777777" w:rsidR="00E679BB" w:rsidRDefault="00E679BB" w:rsidP="00E679BB">
      <w:pPr>
        <w:widowControl/>
        <w:autoSpaceDE/>
        <w:autoSpaceDN/>
        <w:ind w:left="4248"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B00B7F">
        <w:rPr>
          <w:rFonts w:eastAsia="Calibri"/>
          <w:color w:val="000000"/>
          <w:sz w:val="24"/>
          <w:szCs w:val="24"/>
        </w:rPr>
        <w:t>«___</w:t>
      </w:r>
      <w:proofErr w:type="gramStart"/>
      <w:r w:rsidRPr="00B00B7F">
        <w:rPr>
          <w:rFonts w:eastAsia="Calibri"/>
          <w:color w:val="000000"/>
          <w:sz w:val="24"/>
          <w:szCs w:val="24"/>
        </w:rPr>
        <w:t>_»_</w:t>
      </w:r>
      <w:proofErr w:type="gramEnd"/>
      <w:r w:rsidRPr="00B00B7F">
        <w:rPr>
          <w:rFonts w:eastAsia="Calibri"/>
          <w:color w:val="000000"/>
          <w:sz w:val="24"/>
          <w:szCs w:val="24"/>
        </w:rPr>
        <w:t>_____2022</w:t>
      </w:r>
    </w:p>
    <w:p w14:paraId="2D012220" w14:textId="77777777" w:rsidR="005E2A5E" w:rsidRPr="005E2A5E" w:rsidRDefault="005E2A5E" w:rsidP="00E679BB">
      <w:pPr>
        <w:widowControl/>
        <w:autoSpaceDE/>
        <w:autoSpaceDN/>
        <w:ind w:left="4248" w:firstLine="708"/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1F86F820" w14:textId="77777777" w:rsidR="00E679BB" w:rsidRDefault="00E679BB" w:rsidP="00E679BB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val="uk-UA"/>
        </w:rPr>
      </w:pPr>
      <w:r>
        <w:rPr>
          <w:rFonts w:eastAsia="Calibri"/>
          <w:color w:val="000000"/>
          <w:sz w:val="24"/>
          <w:szCs w:val="24"/>
          <w:lang w:val="uk-UA"/>
        </w:rPr>
        <w:t>Начальник фінансового управління</w:t>
      </w:r>
      <w:r>
        <w:rPr>
          <w:rFonts w:eastAsia="Calibri"/>
          <w:color w:val="000000"/>
          <w:sz w:val="24"/>
          <w:szCs w:val="24"/>
          <w:lang w:val="uk-UA"/>
        </w:rPr>
        <w:tab/>
      </w:r>
      <w:r>
        <w:rPr>
          <w:rFonts w:eastAsia="Calibri"/>
          <w:color w:val="000000"/>
          <w:sz w:val="24"/>
          <w:szCs w:val="24"/>
          <w:lang w:val="uk-UA"/>
        </w:rPr>
        <w:tab/>
        <w:t xml:space="preserve"> </w:t>
      </w:r>
      <w:r w:rsidRPr="00B00B7F">
        <w:rPr>
          <w:rFonts w:eastAsia="Calibri"/>
          <w:color w:val="000000"/>
          <w:sz w:val="24"/>
          <w:szCs w:val="24"/>
        </w:rPr>
        <w:t xml:space="preserve">____________ </w:t>
      </w:r>
      <w:r>
        <w:rPr>
          <w:rFonts w:eastAsia="Calibri"/>
          <w:color w:val="000000"/>
          <w:sz w:val="24"/>
          <w:szCs w:val="24"/>
          <w:lang w:val="uk-UA"/>
        </w:rPr>
        <w:t>Тетяна ГОНЧАРОВА</w:t>
      </w:r>
    </w:p>
    <w:p w14:paraId="17E99694" w14:textId="77777777" w:rsidR="00E679BB" w:rsidRDefault="00E679BB" w:rsidP="00E679BB">
      <w:pPr>
        <w:widowControl/>
        <w:autoSpaceDE/>
        <w:autoSpaceDN/>
        <w:ind w:left="4248"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B00B7F">
        <w:rPr>
          <w:rFonts w:eastAsia="Calibri"/>
          <w:color w:val="000000"/>
          <w:sz w:val="24"/>
          <w:szCs w:val="24"/>
        </w:rPr>
        <w:t>«___</w:t>
      </w:r>
      <w:proofErr w:type="gramStart"/>
      <w:r w:rsidRPr="00B00B7F">
        <w:rPr>
          <w:rFonts w:eastAsia="Calibri"/>
          <w:color w:val="000000"/>
          <w:sz w:val="24"/>
          <w:szCs w:val="24"/>
        </w:rPr>
        <w:t>_»_</w:t>
      </w:r>
      <w:proofErr w:type="gramEnd"/>
      <w:r w:rsidRPr="00B00B7F">
        <w:rPr>
          <w:rFonts w:eastAsia="Calibri"/>
          <w:color w:val="000000"/>
          <w:sz w:val="24"/>
          <w:szCs w:val="24"/>
        </w:rPr>
        <w:t>_____2022</w:t>
      </w:r>
    </w:p>
    <w:p w14:paraId="77427305" w14:textId="77777777" w:rsidR="005E2A5E" w:rsidRPr="005E2A5E" w:rsidRDefault="005E2A5E" w:rsidP="00E679BB">
      <w:pPr>
        <w:widowControl/>
        <w:autoSpaceDE/>
        <w:autoSpaceDN/>
        <w:ind w:left="4248" w:firstLine="708"/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4B437D0E" w14:textId="77777777" w:rsidR="00B00B7F" w:rsidRPr="00B00B7F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B00B7F">
        <w:rPr>
          <w:rFonts w:eastAsia="Calibri"/>
          <w:color w:val="000000"/>
          <w:sz w:val="24"/>
          <w:szCs w:val="24"/>
        </w:rPr>
        <w:t>Адвокатське</w:t>
      </w:r>
      <w:proofErr w:type="spellEnd"/>
      <w:r w:rsidRPr="00B00B7F">
        <w:rPr>
          <w:rFonts w:eastAsia="Calibri"/>
          <w:color w:val="000000"/>
          <w:sz w:val="24"/>
          <w:szCs w:val="24"/>
        </w:rPr>
        <w:t xml:space="preserve"> бюро «Борисенко О.В.»                  </w:t>
      </w:r>
      <w:r w:rsidR="006E1E29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Pr="00B00B7F">
        <w:rPr>
          <w:rFonts w:eastAsia="Calibri"/>
          <w:color w:val="000000"/>
          <w:sz w:val="24"/>
          <w:szCs w:val="24"/>
        </w:rPr>
        <w:t xml:space="preserve">____________ </w:t>
      </w:r>
      <w:proofErr w:type="spellStart"/>
      <w:r w:rsidRPr="00B00B7F">
        <w:rPr>
          <w:rFonts w:eastAsia="Calibri"/>
          <w:color w:val="000000"/>
          <w:sz w:val="24"/>
          <w:szCs w:val="24"/>
        </w:rPr>
        <w:t>Олена</w:t>
      </w:r>
      <w:proofErr w:type="spellEnd"/>
      <w:r w:rsidRPr="00B00B7F">
        <w:rPr>
          <w:rFonts w:eastAsia="Calibri"/>
          <w:color w:val="000000"/>
          <w:sz w:val="24"/>
          <w:szCs w:val="24"/>
        </w:rPr>
        <w:t xml:space="preserve"> БОРИСЕНКО</w:t>
      </w:r>
    </w:p>
    <w:p w14:paraId="77214DD6" w14:textId="77777777" w:rsidR="00B00B7F" w:rsidRPr="00B00B7F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B00B7F">
        <w:rPr>
          <w:rFonts w:eastAsia="Calibri"/>
          <w:color w:val="000000"/>
          <w:sz w:val="24"/>
          <w:szCs w:val="24"/>
        </w:rPr>
        <w:tab/>
      </w:r>
      <w:r w:rsidRPr="00B00B7F">
        <w:rPr>
          <w:rFonts w:eastAsia="Calibri"/>
          <w:color w:val="000000"/>
          <w:sz w:val="24"/>
          <w:szCs w:val="24"/>
        </w:rPr>
        <w:tab/>
      </w:r>
      <w:r w:rsidRPr="00B00B7F">
        <w:rPr>
          <w:rFonts w:eastAsia="Calibri"/>
          <w:color w:val="000000"/>
          <w:sz w:val="24"/>
          <w:szCs w:val="24"/>
        </w:rPr>
        <w:tab/>
      </w:r>
      <w:r w:rsidRPr="00B00B7F">
        <w:rPr>
          <w:rFonts w:eastAsia="Calibri"/>
          <w:color w:val="000000"/>
          <w:sz w:val="24"/>
          <w:szCs w:val="24"/>
        </w:rPr>
        <w:tab/>
      </w:r>
      <w:r w:rsidRPr="00B00B7F">
        <w:rPr>
          <w:rFonts w:eastAsia="Calibri"/>
          <w:color w:val="000000"/>
          <w:sz w:val="24"/>
          <w:szCs w:val="24"/>
        </w:rPr>
        <w:tab/>
      </w:r>
      <w:r w:rsidRPr="00B00B7F">
        <w:rPr>
          <w:rFonts w:eastAsia="Calibri"/>
          <w:color w:val="000000"/>
          <w:sz w:val="24"/>
          <w:szCs w:val="24"/>
        </w:rPr>
        <w:tab/>
        <w:t xml:space="preserve">           «___</w:t>
      </w:r>
      <w:proofErr w:type="gramStart"/>
      <w:r w:rsidRPr="00B00B7F">
        <w:rPr>
          <w:rFonts w:eastAsia="Calibri"/>
          <w:color w:val="000000"/>
          <w:sz w:val="24"/>
          <w:szCs w:val="24"/>
        </w:rPr>
        <w:t>_»_</w:t>
      </w:r>
      <w:proofErr w:type="gramEnd"/>
      <w:r w:rsidRPr="00B00B7F">
        <w:rPr>
          <w:rFonts w:eastAsia="Calibri"/>
          <w:color w:val="000000"/>
          <w:sz w:val="24"/>
          <w:szCs w:val="24"/>
        </w:rPr>
        <w:t>_____2022</w:t>
      </w:r>
    </w:p>
    <w:p w14:paraId="53B3FD15" w14:textId="77777777" w:rsidR="00B00B7F" w:rsidRPr="005E2A5E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3B00EFA9" w14:textId="77777777" w:rsidR="00B00B7F" w:rsidRPr="00B00B7F" w:rsidRDefault="00317591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uk-UA"/>
        </w:rPr>
        <w:t>Заступник н</w:t>
      </w:r>
      <w:proofErr w:type="spellStart"/>
      <w:r w:rsidR="00B00B7F" w:rsidRPr="00B00B7F">
        <w:rPr>
          <w:rFonts w:eastAsia="Calibri"/>
          <w:color w:val="000000"/>
          <w:sz w:val="24"/>
          <w:szCs w:val="24"/>
        </w:rPr>
        <w:t>ачальник</w:t>
      </w:r>
      <w:proofErr w:type="spellEnd"/>
      <w:r>
        <w:rPr>
          <w:rFonts w:eastAsia="Calibri"/>
          <w:color w:val="000000"/>
          <w:sz w:val="24"/>
          <w:szCs w:val="24"/>
          <w:lang w:val="uk-UA"/>
        </w:rPr>
        <w:t>а</w:t>
      </w:r>
      <w:r w:rsidR="00B00B7F" w:rsidRPr="00B00B7F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B00B7F" w:rsidRPr="00B00B7F">
        <w:rPr>
          <w:rFonts w:eastAsia="Calibri"/>
          <w:color w:val="000000"/>
          <w:sz w:val="24"/>
          <w:szCs w:val="24"/>
        </w:rPr>
        <w:t>загального</w:t>
      </w:r>
      <w:proofErr w:type="spellEnd"/>
      <w:r w:rsidR="00B00B7F" w:rsidRPr="00B00B7F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B00B7F" w:rsidRPr="00B00B7F">
        <w:rPr>
          <w:rFonts w:eastAsia="Calibri"/>
          <w:color w:val="000000"/>
          <w:sz w:val="24"/>
          <w:szCs w:val="24"/>
        </w:rPr>
        <w:t>відділу</w:t>
      </w:r>
      <w:proofErr w:type="spellEnd"/>
    </w:p>
    <w:p w14:paraId="2DF708DA" w14:textId="77777777" w:rsidR="00B00B7F" w:rsidRPr="00B00B7F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B00B7F">
        <w:rPr>
          <w:rFonts w:eastAsia="Calibri"/>
          <w:color w:val="000000"/>
          <w:sz w:val="24"/>
          <w:szCs w:val="24"/>
        </w:rPr>
        <w:t>управління</w:t>
      </w:r>
      <w:proofErr w:type="spellEnd"/>
      <w:r w:rsidRPr="00B00B7F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B00B7F">
        <w:rPr>
          <w:rFonts w:eastAsia="Calibri"/>
          <w:color w:val="000000"/>
          <w:sz w:val="24"/>
          <w:szCs w:val="24"/>
        </w:rPr>
        <w:t>діловодства</w:t>
      </w:r>
      <w:proofErr w:type="spellEnd"/>
    </w:p>
    <w:p w14:paraId="791B6098" w14:textId="77777777" w:rsidR="00B00B7F" w:rsidRPr="00B00B7F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B00B7F">
        <w:rPr>
          <w:rFonts w:eastAsia="Calibri"/>
          <w:color w:val="000000"/>
          <w:sz w:val="24"/>
          <w:szCs w:val="24"/>
        </w:rPr>
        <w:t xml:space="preserve">та </w:t>
      </w:r>
      <w:proofErr w:type="spellStart"/>
      <w:r w:rsidRPr="00B00B7F">
        <w:rPr>
          <w:rFonts w:eastAsia="Calibri"/>
          <w:color w:val="000000"/>
          <w:sz w:val="24"/>
          <w:szCs w:val="24"/>
        </w:rPr>
        <w:t>зв’язків</w:t>
      </w:r>
      <w:proofErr w:type="spellEnd"/>
      <w:r w:rsidRPr="00B00B7F">
        <w:rPr>
          <w:rFonts w:eastAsia="Calibri"/>
          <w:color w:val="000000"/>
          <w:sz w:val="24"/>
          <w:szCs w:val="24"/>
        </w:rPr>
        <w:t xml:space="preserve"> з </w:t>
      </w:r>
      <w:proofErr w:type="spellStart"/>
      <w:r w:rsidRPr="00B00B7F">
        <w:rPr>
          <w:rFonts w:eastAsia="Calibri"/>
          <w:color w:val="000000"/>
          <w:sz w:val="24"/>
          <w:szCs w:val="24"/>
        </w:rPr>
        <w:t>громадськістю</w:t>
      </w:r>
      <w:proofErr w:type="spellEnd"/>
      <w:r w:rsidRPr="00B00B7F">
        <w:rPr>
          <w:rFonts w:eastAsia="Calibri"/>
          <w:color w:val="000000"/>
          <w:sz w:val="24"/>
          <w:szCs w:val="24"/>
        </w:rPr>
        <w:t xml:space="preserve">                                   ____________ </w:t>
      </w:r>
      <w:proofErr w:type="spellStart"/>
      <w:r w:rsidRPr="00B00B7F">
        <w:rPr>
          <w:rFonts w:eastAsia="Calibri"/>
          <w:color w:val="000000"/>
          <w:sz w:val="24"/>
          <w:szCs w:val="24"/>
        </w:rPr>
        <w:t>Інна</w:t>
      </w:r>
      <w:proofErr w:type="spellEnd"/>
      <w:r w:rsidRPr="00B00B7F">
        <w:rPr>
          <w:rFonts w:eastAsia="Calibri"/>
          <w:color w:val="000000"/>
          <w:sz w:val="24"/>
          <w:szCs w:val="24"/>
        </w:rPr>
        <w:t xml:space="preserve"> ГЛУНИЦЬКА  </w:t>
      </w:r>
    </w:p>
    <w:p w14:paraId="2A559969" w14:textId="77777777" w:rsidR="00B00B7F" w:rsidRPr="00B00B7F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B00B7F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«___</w:t>
      </w:r>
      <w:proofErr w:type="gramStart"/>
      <w:r w:rsidRPr="00B00B7F">
        <w:rPr>
          <w:rFonts w:eastAsia="Calibri"/>
          <w:color w:val="000000"/>
          <w:sz w:val="24"/>
          <w:szCs w:val="24"/>
        </w:rPr>
        <w:t>_»_</w:t>
      </w:r>
      <w:proofErr w:type="gramEnd"/>
      <w:r w:rsidRPr="00B00B7F">
        <w:rPr>
          <w:rFonts w:eastAsia="Calibri"/>
          <w:color w:val="000000"/>
          <w:sz w:val="24"/>
          <w:szCs w:val="24"/>
        </w:rPr>
        <w:t>_____2022</w:t>
      </w:r>
    </w:p>
    <w:p w14:paraId="30EB2417" w14:textId="77777777" w:rsidR="00B00B7F" w:rsidRPr="00B00B7F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</w:p>
    <w:p w14:paraId="47D4631E" w14:textId="77777777" w:rsidR="00B00B7F" w:rsidRPr="00B00B7F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</w:p>
    <w:p w14:paraId="39EB4ACB" w14:textId="77777777" w:rsidR="00B00B7F" w:rsidRPr="00B00B7F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</w:p>
    <w:p w14:paraId="12A11FDF" w14:textId="77777777" w:rsidR="00B00B7F" w:rsidRPr="00B00B7F" w:rsidRDefault="00B00B7F" w:rsidP="00B00B7F">
      <w:pPr>
        <w:widowControl/>
        <w:autoSpaceDE/>
        <w:autoSpaceDN/>
        <w:jc w:val="both"/>
        <w:rPr>
          <w:rFonts w:eastAsia="Calibri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18"/>
        <w:gridCol w:w="1035"/>
        <w:gridCol w:w="3645"/>
      </w:tblGrid>
      <w:tr w:rsidR="00B00B7F" w14:paraId="3A1123A2" w14:textId="77777777" w:rsidTr="00D82731">
        <w:tc>
          <w:tcPr>
            <w:tcW w:w="817" w:type="dxa"/>
            <w:hideMark/>
          </w:tcPr>
          <w:p w14:paraId="4A50647C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14:paraId="092BC4EA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693" w:type="dxa"/>
            <w:hideMark/>
          </w:tcPr>
          <w:p w14:paraId="6F2DECA4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Розсилка</w:t>
            </w:r>
          </w:p>
        </w:tc>
        <w:tc>
          <w:tcPr>
            <w:tcW w:w="918" w:type="dxa"/>
            <w:hideMark/>
          </w:tcPr>
          <w:p w14:paraId="4FDC5327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Примір-ник</w:t>
            </w:r>
            <w:proofErr w:type="spellEnd"/>
          </w:p>
        </w:tc>
        <w:tc>
          <w:tcPr>
            <w:tcW w:w="1035" w:type="dxa"/>
            <w:hideMark/>
          </w:tcPr>
          <w:p w14:paraId="526ED782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Додатки</w:t>
            </w:r>
          </w:p>
        </w:tc>
        <w:tc>
          <w:tcPr>
            <w:tcW w:w="3645" w:type="dxa"/>
            <w:hideMark/>
          </w:tcPr>
          <w:p w14:paraId="014E75FD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додатків</w:t>
            </w:r>
          </w:p>
        </w:tc>
      </w:tr>
      <w:tr w:rsidR="00B00B7F" w:rsidRPr="00120349" w14:paraId="512A0447" w14:textId="77777777" w:rsidTr="00D82731">
        <w:trPr>
          <w:trHeight w:val="2997"/>
        </w:trPr>
        <w:tc>
          <w:tcPr>
            <w:tcW w:w="817" w:type="dxa"/>
          </w:tcPr>
          <w:p w14:paraId="3E90C496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52D27F6A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706EE5F0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  <w:p w14:paraId="69781F9F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  <w:p w14:paraId="40620548" w14:textId="77777777" w:rsidR="00574FF1" w:rsidRDefault="00574FF1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14:paraId="0B7171ED" w14:textId="77777777" w:rsidR="00B00B7F" w:rsidRDefault="00574FF1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14:paraId="1A2C519D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14:paraId="3143B693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  <w:p w14:paraId="0DBFE445" w14:textId="77777777" w:rsidR="00B00B7F" w:rsidRPr="006B7FC4" w:rsidRDefault="006B7FC4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14:paraId="15A4EDC1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  <w:p w14:paraId="7341D1E9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3" w:type="dxa"/>
            <w:hideMark/>
          </w:tcPr>
          <w:p w14:paraId="3F1EDED1" w14:textId="77777777" w:rsidR="00B00B7F" w:rsidRPr="00F35BFB" w:rsidRDefault="00B00B7F" w:rsidP="00D82731">
            <w:pPr>
              <w:tabs>
                <w:tab w:val="left" w:pos="284"/>
              </w:tabs>
              <w:spacing w:line="276" w:lineRule="auto"/>
              <w:rPr>
                <w:lang w:val="uk-UA"/>
              </w:rPr>
            </w:pPr>
            <w:r w:rsidRPr="00F35BFB">
              <w:rPr>
                <w:lang w:val="uk-UA"/>
              </w:rPr>
              <w:t xml:space="preserve">Справа </w:t>
            </w:r>
          </w:p>
          <w:p w14:paraId="1E56C57B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rPr>
                <w:lang w:val="uk-UA"/>
              </w:rPr>
            </w:pPr>
            <w:r w:rsidRPr="00F35BFB">
              <w:rPr>
                <w:lang w:val="uk-UA"/>
              </w:rPr>
              <w:t>Відділ екології, охорони навколишнього середовища та земе</w:t>
            </w:r>
            <w:r>
              <w:rPr>
                <w:lang w:val="uk-UA"/>
              </w:rPr>
              <w:t>льних відносин</w:t>
            </w:r>
          </w:p>
          <w:p w14:paraId="01E2B317" w14:textId="77777777" w:rsidR="00574FF1" w:rsidRDefault="00574FF1" w:rsidP="00D82731">
            <w:pPr>
              <w:tabs>
                <w:tab w:val="left" w:pos="28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управління</w:t>
            </w:r>
          </w:p>
          <w:p w14:paraId="70FD1DB1" w14:textId="77777777" w:rsidR="00574FF1" w:rsidRPr="00BF7339" w:rsidRDefault="00E30B7A" w:rsidP="00D82731">
            <w:pPr>
              <w:tabs>
                <w:tab w:val="left" w:pos="284"/>
              </w:tabs>
              <w:spacing w:line="276" w:lineRule="auto"/>
            </w:pPr>
            <w:r>
              <w:rPr>
                <w:lang w:val="uk-UA"/>
              </w:rPr>
              <w:t>Відділ бухгалтерського обліку та господарського забезпечення</w:t>
            </w:r>
          </w:p>
          <w:p w14:paraId="3969132D" w14:textId="77777777" w:rsidR="006B7FC4" w:rsidRPr="006B7FC4" w:rsidRDefault="006B7FC4" w:rsidP="00D82731">
            <w:pPr>
              <w:tabs>
                <w:tab w:val="left" w:pos="28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Загальний відділ</w:t>
            </w:r>
          </w:p>
        </w:tc>
        <w:tc>
          <w:tcPr>
            <w:tcW w:w="918" w:type="dxa"/>
          </w:tcPr>
          <w:p w14:paraId="0F118A48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2EF292F8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2AFD1162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  <w:p w14:paraId="4990958C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  <w:p w14:paraId="4AC5F77F" w14:textId="77777777" w:rsidR="00B00B7F" w:rsidRDefault="00574FF1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27B4A299" w14:textId="77777777" w:rsidR="00B00B7F" w:rsidRDefault="00E30B7A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57CE8ACB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  <w:p w14:paraId="29AF64F7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  <w:p w14:paraId="48C11BB1" w14:textId="77777777" w:rsidR="00B00B7F" w:rsidRDefault="006B7FC4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3350257A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  <w:p w14:paraId="24BA7A6F" w14:textId="77777777" w:rsidR="00B00B7F" w:rsidRDefault="00B00B7F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35" w:type="dxa"/>
            <w:hideMark/>
          </w:tcPr>
          <w:p w14:paraId="20F7C83F" w14:textId="003E75D7" w:rsidR="00B00B7F" w:rsidRDefault="00120349" w:rsidP="00D82731">
            <w:pPr>
              <w:tabs>
                <w:tab w:val="left" w:pos="28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45" w:type="dxa"/>
          </w:tcPr>
          <w:p w14:paraId="5CC9DD25" w14:textId="0E5F509F" w:rsidR="00B00B7F" w:rsidRPr="00120349" w:rsidRDefault="00BF7339" w:rsidP="00BF7339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120349">
              <w:rPr>
                <w:lang w:val="uk-UA"/>
              </w:rPr>
              <w:t xml:space="preserve">1. Програма розвитку земельних відносин </w:t>
            </w:r>
            <w:proofErr w:type="spellStart"/>
            <w:r w:rsidRPr="00120349">
              <w:rPr>
                <w:lang w:val="uk-UA"/>
              </w:rPr>
              <w:t>Южноукраїнської</w:t>
            </w:r>
            <w:proofErr w:type="spellEnd"/>
            <w:r w:rsidRPr="00120349">
              <w:rPr>
                <w:lang w:val="uk-UA"/>
              </w:rPr>
              <w:t xml:space="preserve"> міської територіальної громади на 2023-2027 роки</w:t>
            </w:r>
            <w:r w:rsidR="00120349" w:rsidRPr="00120349">
              <w:rPr>
                <w:lang w:val="uk-UA"/>
              </w:rPr>
              <w:t>;</w:t>
            </w:r>
          </w:p>
          <w:p w14:paraId="79A49822" w14:textId="494BD320" w:rsidR="00120349" w:rsidRPr="00120349" w:rsidRDefault="00120349" w:rsidP="00BF7339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120349">
              <w:rPr>
                <w:lang w:val="uk-UA"/>
              </w:rPr>
              <w:t xml:space="preserve">2. Інформація про хід виконання Програми розвитку земельних відносин </w:t>
            </w:r>
            <w:proofErr w:type="spellStart"/>
            <w:r w:rsidRPr="00120349">
              <w:rPr>
                <w:lang w:val="uk-UA"/>
              </w:rPr>
              <w:t>Южноукраїнської</w:t>
            </w:r>
            <w:proofErr w:type="spellEnd"/>
            <w:r w:rsidRPr="00120349">
              <w:rPr>
                <w:lang w:val="uk-UA"/>
              </w:rPr>
              <w:t xml:space="preserve"> міської територіальної громади за 2017-2022 роки.</w:t>
            </w:r>
          </w:p>
          <w:p w14:paraId="4735C07D" w14:textId="77777777" w:rsidR="00B00B7F" w:rsidRPr="00120349" w:rsidRDefault="00B00B7F" w:rsidP="00D82731">
            <w:pPr>
              <w:tabs>
                <w:tab w:val="left" w:pos="284"/>
              </w:tabs>
              <w:spacing w:line="276" w:lineRule="auto"/>
              <w:jc w:val="both"/>
              <w:rPr>
                <w:lang w:val="uk-UA"/>
              </w:rPr>
            </w:pPr>
          </w:p>
          <w:p w14:paraId="74265266" w14:textId="77777777" w:rsidR="00B00B7F" w:rsidRPr="00120349" w:rsidRDefault="00B00B7F" w:rsidP="00D82731">
            <w:pPr>
              <w:tabs>
                <w:tab w:val="left" w:pos="284"/>
              </w:tabs>
              <w:spacing w:line="276" w:lineRule="auto"/>
              <w:jc w:val="both"/>
              <w:rPr>
                <w:lang w:val="uk-UA"/>
              </w:rPr>
            </w:pPr>
          </w:p>
          <w:p w14:paraId="7D340ED5" w14:textId="77777777" w:rsidR="00B00B7F" w:rsidRPr="00120349" w:rsidRDefault="00B00B7F" w:rsidP="00D82731">
            <w:pPr>
              <w:tabs>
                <w:tab w:val="left" w:pos="284"/>
              </w:tabs>
              <w:spacing w:line="276" w:lineRule="auto"/>
              <w:rPr>
                <w:lang w:val="uk-UA"/>
              </w:rPr>
            </w:pPr>
          </w:p>
        </w:tc>
      </w:tr>
    </w:tbl>
    <w:p w14:paraId="53F2FE38" w14:textId="77777777" w:rsidR="00B00B7F" w:rsidRPr="00BF7339" w:rsidRDefault="00B00B7F" w:rsidP="00B00B7F">
      <w:pPr>
        <w:widowControl/>
        <w:autoSpaceDE/>
        <w:autoSpaceDN/>
        <w:jc w:val="both"/>
        <w:rPr>
          <w:rFonts w:eastAsia="Calibri"/>
          <w:color w:val="000000"/>
          <w:lang w:val="uk-UA"/>
        </w:rPr>
      </w:pPr>
    </w:p>
    <w:p w14:paraId="2C0F8FCC" w14:textId="77777777" w:rsidR="00B00B7F" w:rsidRPr="00BF7339" w:rsidRDefault="00B00B7F" w:rsidP="00B00B7F">
      <w:pPr>
        <w:widowControl/>
        <w:autoSpaceDE/>
        <w:autoSpaceDN/>
        <w:jc w:val="both"/>
        <w:rPr>
          <w:rFonts w:eastAsia="Calibri"/>
          <w:color w:val="000000"/>
          <w:lang w:val="uk-UA"/>
        </w:rPr>
      </w:pPr>
    </w:p>
    <w:p w14:paraId="6C0C5CB3" w14:textId="77777777" w:rsidR="00B00B7F" w:rsidRPr="00BF7339" w:rsidRDefault="00B00B7F" w:rsidP="00B00B7F">
      <w:pPr>
        <w:widowControl/>
        <w:autoSpaceDE/>
        <w:autoSpaceDN/>
        <w:jc w:val="both"/>
        <w:rPr>
          <w:rFonts w:eastAsia="Calibri"/>
          <w:color w:val="000000"/>
          <w:lang w:val="uk-UA"/>
        </w:rPr>
      </w:pPr>
    </w:p>
    <w:p w14:paraId="314D25D5" w14:textId="77777777" w:rsidR="00B00B7F" w:rsidRPr="00BF7339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77B117F2" w14:textId="77777777" w:rsidR="00B00B7F" w:rsidRPr="00BF7339" w:rsidRDefault="00B00B7F" w:rsidP="00B00B7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5FF08843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29A85B2B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3ABE3885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2E8B0D20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2783510E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73C9440C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0B4488E2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5F43F7C7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4D85778A" w14:textId="77777777" w:rsidR="00B00B7F" w:rsidRDefault="00B00B7F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1447D8B4" w14:textId="77777777" w:rsidR="00B00B7F" w:rsidRDefault="00B00B7F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235136A0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7DA96BAB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67946D43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4430A424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1915DC23" w14:textId="77777777" w:rsidR="00782C9D" w:rsidRDefault="00782C9D" w:rsidP="00AD1E8D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sectPr w:rsidR="00782C9D" w:rsidSect="00AD1E8D">
      <w:headerReference w:type="even" r:id="rId9"/>
      <w:pgSz w:w="11906" w:h="16838" w:code="9"/>
      <w:pgMar w:top="1134" w:right="567" w:bottom="709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AA7D" w14:textId="77777777" w:rsidR="00E42F11" w:rsidRDefault="00E42F11">
      <w:r>
        <w:separator/>
      </w:r>
    </w:p>
  </w:endnote>
  <w:endnote w:type="continuationSeparator" w:id="0">
    <w:p w14:paraId="795293D8" w14:textId="77777777" w:rsidR="00E42F11" w:rsidRDefault="00E4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2D7F" w14:textId="77777777" w:rsidR="00E42F11" w:rsidRDefault="00E42F11">
      <w:r>
        <w:separator/>
      </w:r>
    </w:p>
  </w:footnote>
  <w:footnote w:type="continuationSeparator" w:id="0">
    <w:p w14:paraId="3A39E25E" w14:textId="77777777" w:rsidR="00E42F11" w:rsidRDefault="00E4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D9FC" w14:textId="77777777" w:rsidR="0097440A" w:rsidRDefault="0010317B" w:rsidP="009744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B5F7169" w14:textId="77777777" w:rsidR="0097440A" w:rsidRDefault="00E42F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26817"/>
    <w:multiLevelType w:val="hybridMultilevel"/>
    <w:tmpl w:val="5A62B9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0D"/>
    <w:rsid w:val="00050310"/>
    <w:rsid w:val="00050C30"/>
    <w:rsid w:val="00055A35"/>
    <w:rsid w:val="000D6346"/>
    <w:rsid w:val="000E5C7A"/>
    <w:rsid w:val="000E7A25"/>
    <w:rsid w:val="000F3658"/>
    <w:rsid w:val="0010317B"/>
    <w:rsid w:val="00110AA5"/>
    <w:rsid w:val="00113726"/>
    <w:rsid w:val="00115A96"/>
    <w:rsid w:val="00120349"/>
    <w:rsid w:val="00170E0D"/>
    <w:rsid w:val="001B3ECE"/>
    <w:rsid w:val="001C30A9"/>
    <w:rsid w:val="001E23F6"/>
    <w:rsid w:val="001F4270"/>
    <w:rsid w:val="00285C62"/>
    <w:rsid w:val="002C6C9B"/>
    <w:rsid w:val="00307973"/>
    <w:rsid w:val="00317591"/>
    <w:rsid w:val="00334C4E"/>
    <w:rsid w:val="00397DD4"/>
    <w:rsid w:val="003C03D6"/>
    <w:rsid w:val="00411271"/>
    <w:rsid w:val="00414CC6"/>
    <w:rsid w:val="00441AAB"/>
    <w:rsid w:val="00464B0D"/>
    <w:rsid w:val="00487C3F"/>
    <w:rsid w:val="004C2218"/>
    <w:rsid w:val="004C2B72"/>
    <w:rsid w:val="004E6FFA"/>
    <w:rsid w:val="00555090"/>
    <w:rsid w:val="00555557"/>
    <w:rsid w:val="00574FF1"/>
    <w:rsid w:val="00586E85"/>
    <w:rsid w:val="005D59D7"/>
    <w:rsid w:val="005D6541"/>
    <w:rsid w:val="005E1C93"/>
    <w:rsid w:val="005E2A5E"/>
    <w:rsid w:val="005F13A1"/>
    <w:rsid w:val="00684CB9"/>
    <w:rsid w:val="006B7FC4"/>
    <w:rsid w:val="006E1E29"/>
    <w:rsid w:val="007433E1"/>
    <w:rsid w:val="0078099B"/>
    <w:rsid w:val="00782C9D"/>
    <w:rsid w:val="008177B2"/>
    <w:rsid w:val="008305C1"/>
    <w:rsid w:val="00845D5D"/>
    <w:rsid w:val="0084733E"/>
    <w:rsid w:val="00891653"/>
    <w:rsid w:val="008C0CAB"/>
    <w:rsid w:val="00917CE8"/>
    <w:rsid w:val="009957F6"/>
    <w:rsid w:val="009A1943"/>
    <w:rsid w:val="009B0442"/>
    <w:rsid w:val="009F2FB9"/>
    <w:rsid w:val="00A04F08"/>
    <w:rsid w:val="00A11C39"/>
    <w:rsid w:val="00A61913"/>
    <w:rsid w:val="00A677D8"/>
    <w:rsid w:val="00A758A9"/>
    <w:rsid w:val="00AA6D9E"/>
    <w:rsid w:val="00AB398F"/>
    <w:rsid w:val="00AD1E8D"/>
    <w:rsid w:val="00B00B7F"/>
    <w:rsid w:val="00B078EE"/>
    <w:rsid w:val="00B13CAA"/>
    <w:rsid w:val="00B17A12"/>
    <w:rsid w:val="00B20005"/>
    <w:rsid w:val="00B82DEC"/>
    <w:rsid w:val="00BB026C"/>
    <w:rsid w:val="00BB4126"/>
    <w:rsid w:val="00BD7616"/>
    <w:rsid w:val="00BE4A48"/>
    <w:rsid w:val="00BF7339"/>
    <w:rsid w:val="00C352B4"/>
    <w:rsid w:val="00C35F00"/>
    <w:rsid w:val="00C7457D"/>
    <w:rsid w:val="00C94444"/>
    <w:rsid w:val="00C96DDE"/>
    <w:rsid w:val="00CA58D7"/>
    <w:rsid w:val="00CC16EF"/>
    <w:rsid w:val="00CD4371"/>
    <w:rsid w:val="00CE1DC4"/>
    <w:rsid w:val="00D223FC"/>
    <w:rsid w:val="00D27274"/>
    <w:rsid w:val="00DC3218"/>
    <w:rsid w:val="00E163C0"/>
    <w:rsid w:val="00E30B7A"/>
    <w:rsid w:val="00E42F11"/>
    <w:rsid w:val="00E4533F"/>
    <w:rsid w:val="00E51896"/>
    <w:rsid w:val="00E6006A"/>
    <w:rsid w:val="00E679BB"/>
    <w:rsid w:val="00E8232B"/>
    <w:rsid w:val="00EB7730"/>
    <w:rsid w:val="00ED05CC"/>
    <w:rsid w:val="00ED4BB2"/>
    <w:rsid w:val="00EE3EE6"/>
    <w:rsid w:val="00EF768F"/>
    <w:rsid w:val="00F46C2D"/>
    <w:rsid w:val="00F85B3C"/>
    <w:rsid w:val="00FC2E7F"/>
    <w:rsid w:val="00FF243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96BA"/>
  <w15:docId w15:val="{1DDC6AB1-905E-4C71-BFB9-C76DD0DC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1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1E8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D1E8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E8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1E8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customStyle="1" w:styleId="a3">
    <w:name w:val="Знак Знак Знак Знак Знак Знак Знак"/>
    <w:basedOn w:val="a"/>
    <w:rsid w:val="00AD1E8D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D1E8D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D1E8D"/>
  </w:style>
  <w:style w:type="character" w:styleId="a7">
    <w:name w:val="Strong"/>
    <w:basedOn w:val="a0"/>
    <w:uiPriority w:val="22"/>
    <w:qFormat/>
    <w:rsid w:val="00ED05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1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E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9</cp:revision>
  <cp:lastPrinted>2022-11-14T12:02:00Z</cp:lastPrinted>
  <dcterms:created xsi:type="dcterms:W3CDTF">2022-11-03T11:24:00Z</dcterms:created>
  <dcterms:modified xsi:type="dcterms:W3CDTF">2022-11-14T12:03:00Z</dcterms:modified>
</cp:coreProperties>
</file>